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2DCCD3" w14:textId="1B692EEB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D44574" w:rsidRPr="00D445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</w:t>
      </w:r>
      <w:r w:rsidR="00D12945">
        <w:rPr>
          <w:rFonts w:ascii="Times New Roman" w:hAnsi="Times New Roman" w:cs="Times New Roman"/>
          <w:sz w:val="28"/>
          <w:szCs w:val="28"/>
        </w:rPr>
        <w:t>7</w:t>
      </w:r>
      <w:r w:rsidR="00D44574" w:rsidRPr="00D44574">
        <w:rPr>
          <w:rFonts w:ascii="Times New Roman" w:hAnsi="Times New Roman" w:cs="Times New Roman"/>
          <w:sz w:val="28"/>
          <w:szCs w:val="28"/>
        </w:rPr>
        <w:t>.1</w:t>
      </w:r>
      <w:r w:rsidR="00D12945">
        <w:rPr>
          <w:rFonts w:ascii="Times New Roman" w:hAnsi="Times New Roman" w:cs="Times New Roman"/>
          <w:sz w:val="28"/>
          <w:szCs w:val="28"/>
        </w:rPr>
        <w:t>1</w:t>
      </w:r>
      <w:r w:rsidR="00D44574" w:rsidRPr="00D44574">
        <w:rPr>
          <w:rFonts w:ascii="Times New Roman" w:hAnsi="Times New Roman" w:cs="Times New Roman"/>
          <w:sz w:val="28"/>
          <w:szCs w:val="28"/>
        </w:rPr>
        <w:t>.202</w:t>
      </w:r>
      <w:r w:rsidR="00D12945">
        <w:rPr>
          <w:rFonts w:ascii="Times New Roman" w:hAnsi="Times New Roman" w:cs="Times New Roman"/>
          <w:sz w:val="28"/>
          <w:szCs w:val="28"/>
        </w:rPr>
        <w:t>1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 г. №5</w:t>
      </w:r>
      <w:r w:rsidR="00D12945">
        <w:rPr>
          <w:rFonts w:ascii="Times New Roman" w:hAnsi="Times New Roman" w:cs="Times New Roman"/>
          <w:sz w:val="28"/>
          <w:szCs w:val="28"/>
        </w:rPr>
        <w:t>17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-П/АДМ «Об утверждении муниципальной программы </w:t>
      </w:r>
      <w:r w:rsidR="00D12945" w:rsidRPr="00D12945">
        <w:rPr>
          <w:rFonts w:ascii="Times New Roman" w:hAnsi="Times New Roman" w:cs="Times New Roman"/>
          <w:sz w:val="28"/>
          <w:szCs w:val="28"/>
        </w:rPr>
        <w:t>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</w:p>
    <w:p w14:paraId="46177B2A" w14:textId="7777777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0E4E345D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2F7103" w:rsidRPr="002F7103">
        <w:rPr>
          <w:rFonts w:ascii="Times New Roman" w:eastAsia="Calibri" w:hAnsi="Times New Roman" w:cs="Times New Roman"/>
          <w:sz w:val="28"/>
          <w:szCs w:val="28"/>
        </w:rPr>
        <w:t>«</w:t>
      </w:r>
      <w:r w:rsidR="00D44574" w:rsidRPr="00D44574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2F7103" w:rsidRPr="002F710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D129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D445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.2023 №</w:t>
      </w:r>
      <w:r w:rsidR="00D1294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267159C9" w14:textId="1D0EDBEA" w:rsidR="00D44574" w:rsidRPr="00D44574" w:rsidRDefault="00D12945" w:rsidP="00D129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7192248"/>
      <w:r w:rsidRPr="0084667A">
        <w:rPr>
          <w:rFonts w:ascii="Times New Roman" w:hAnsi="Times New Roman"/>
          <w:sz w:val="28"/>
          <w:szCs w:val="28"/>
        </w:rPr>
        <w:t>Проект постановления Администрации  Златоустовского городского округа «О внесении изменений в постановление Администрации Златоустовского городского округа от 17.11.2021 №517-П/</w:t>
      </w:r>
      <w:proofErr w:type="gramStart"/>
      <w:r w:rsidRPr="0084667A">
        <w:rPr>
          <w:rFonts w:ascii="Times New Roman" w:hAnsi="Times New Roman"/>
          <w:sz w:val="28"/>
          <w:szCs w:val="28"/>
        </w:rPr>
        <w:t>АДМ</w:t>
      </w:r>
      <w:proofErr w:type="gramEnd"/>
      <w:r w:rsidRPr="0084667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 соответствует требованиям </w:t>
      </w:r>
      <w:r w:rsidR="00F6257D">
        <w:rPr>
          <w:rFonts w:ascii="Times New Roman" w:eastAsia="Calibri" w:hAnsi="Times New Roman" w:cs="Times New Roman"/>
          <w:sz w:val="28"/>
          <w:szCs w:val="28"/>
        </w:rPr>
        <w:t>Порядка №252-П.</w:t>
      </w:r>
    </w:p>
    <w:bookmarkEnd w:id="2"/>
    <w:p w14:paraId="20F78A47" w14:textId="5E1753C8" w:rsidR="00B92E0F" w:rsidRPr="00D44574" w:rsidRDefault="00D12945" w:rsidP="001D5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="00B92E0F" w:rsidRPr="00D44574">
        <w:rPr>
          <w:rFonts w:ascii="Times New Roman" w:hAnsi="Times New Roman" w:cs="Times New Roman"/>
          <w:sz w:val="28"/>
          <w:szCs w:val="28"/>
        </w:rPr>
        <w:t>принят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2E0F" w:rsidRPr="00D4457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4624800"/>
      <w:r w:rsidR="00B92E0F"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3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210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D44574" w:rsidRPr="00D44574">
        <w:rPr>
          <w:rFonts w:ascii="Times New Roman" w:hAnsi="Times New Roman" w:cs="Times New Roman"/>
          <w:sz w:val="28"/>
          <w:szCs w:val="28"/>
        </w:rPr>
        <w:t xml:space="preserve"> </w:t>
      </w:r>
      <w:r w:rsidR="00B92E0F" w:rsidRPr="00D445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212529"/>
          <w:sz w:val="28"/>
          <w:szCs w:val="28"/>
        </w:rPr>
        <w:t>23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.05.2023 </w:t>
      </w:r>
      <w:r w:rsidR="00740A24" w:rsidRPr="00D44574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740A24" w:rsidRPr="00D44574">
        <w:rPr>
          <w:rFonts w:ascii="Times New Roman" w:hAnsi="Times New Roman"/>
          <w:sz w:val="28"/>
          <w:szCs w:val="28"/>
        </w:rPr>
        <w:lastRenderedPageBreak/>
        <w:t xml:space="preserve">Администрации Златоустовского городского округа от </w:t>
      </w:r>
      <w:r>
        <w:rPr>
          <w:rFonts w:ascii="Times New Roman" w:hAnsi="Times New Roman"/>
          <w:sz w:val="28"/>
          <w:szCs w:val="28"/>
        </w:rPr>
        <w:t>17</w:t>
      </w:r>
      <w:r w:rsidR="00740A24" w:rsidRPr="00D44574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="00740A24" w:rsidRPr="00D44574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>17</w:t>
      </w:r>
      <w:r w:rsidR="00740A24" w:rsidRPr="00D44574">
        <w:rPr>
          <w:rFonts w:ascii="Times New Roman" w:hAnsi="Times New Roman"/>
          <w:sz w:val="28"/>
          <w:szCs w:val="28"/>
        </w:rPr>
        <w:t>-П «Об утверждении муниципальной программы «</w:t>
      </w:r>
      <w:r w:rsidRPr="00D12945">
        <w:rPr>
          <w:rFonts w:ascii="Times New Roman" w:hAnsi="Times New Roman" w:cs="Times New Roman"/>
          <w:sz w:val="28"/>
          <w:szCs w:val="28"/>
        </w:rPr>
        <w:t>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</w:t>
      </w:r>
      <w:r w:rsidR="00740A24" w:rsidRPr="00D44574">
        <w:rPr>
          <w:rFonts w:ascii="Times New Roman" w:hAnsi="Times New Roman"/>
          <w:sz w:val="28"/>
          <w:szCs w:val="28"/>
        </w:rPr>
        <w:t>»</w:t>
      </w:r>
      <w:r w:rsidR="00F6257D">
        <w:rPr>
          <w:rFonts w:ascii="Times New Roman" w:hAnsi="Times New Roman"/>
          <w:sz w:val="28"/>
          <w:szCs w:val="28"/>
        </w:rPr>
        <w:t>.</w:t>
      </w:r>
      <w:bookmarkStart w:id="4" w:name="_GoBack"/>
      <w:bookmarkEnd w:id="4"/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65F8269F" w:rsidR="00B92E0F" w:rsidRDefault="00D12945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C0A27"/>
    <w:rsid w:val="001D533F"/>
    <w:rsid w:val="002C32E3"/>
    <w:rsid w:val="002F7103"/>
    <w:rsid w:val="00340E9E"/>
    <w:rsid w:val="003745E4"/>
    <w:rsid w:val="00740A24"/>
    <w:rsid w:val="00756B57"/>
    <w:rsid w:val="00786528"/>
    <w:rsid w:val="007D64D1"/>
    <w:rsid w:val="00892643"/>
    <w:rsid w:val="00B92E0F"/>
    <w:rsid w:val="00BD6B12"/>
    <w:rsid w:val="00D12945"/>
    <w:rsid w:val="00D44574"/>
    <w:rsid w:val="00D520EB"/>
    <w:rsid w:val="00EC22FA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2023-05-31T12:13:00Z</cp:lastPrinted>
  <dcterms:created xsi:type="dcterms:W3CDTF">2023-05-31T12:15:00Z</dcterms:created>
  <dcterms:modified xsi:type="dcterms:W3CDTF">2023-06-01T08:41:00Z</dcterms:modified>
</cp:coreProperties>
</file>